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</w:rPr>
      </w:pPr>
      <w:bookmarkStart w:colFirst="0" w:colLast="0" w:name="_pxaxnyx4y1k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Konkurs Gamer CV - kariera zaczyna się tu. Zasady i cel misji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51e"/>
          <w:sz w:val="24"/>
          <w:szCs w:val="24"/>
          <w:rtl w:val="0"/>
        </w:rPr>
        <w:t xml:space="preserve">A gdyby potraktować wejście na rynek pracy jak misję w grze RPG? Gamer CV - konkurs organizowany przez </w:t>
      </w:r>
      <w:r w:rsidDel="00000000" w:rsidR="00000000" w:rsidRPr="00000000">
        <w:rPr>
          <w:rFonts w:ascii="Times New Roman" w:cs="Times New Roman" w:eastAsia="Times New Roman" w:hAnsi="Times New Roman"/>
          <w:color w:val="27251e"/>
          <w:sz w:val="24"/>
          <w:szCs w:val="24"/>
          <w:rtl w:val="0"/>
        </w:rPr>
        <w:t xml:space="preserve">Serwis Pracy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GoWork.pl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7251e"/>
          <w:sz w:val="24"/>
          <w:szCs w:val="24"/>
          <w:rtl w:val="0"/>
        </w:rPr>
        <w:t xml:space="preserve"> - pozwala spojrzeć na rozwój kariery właśnie w taki sposób.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7251e"/>
          <w:sz w:val="24"/>
          <w:szCs w:val="24"/>
          <w:rtl w:val="0"/>
        </w:rPr>
        <w:t xml:space="preserve">Odkryj swoje mocne strony na rynku pracy tak, jak odkrywasz skille bohatera RPG</w:t>
      </w:r>
      <w:r w:rsidDel="00000000" w:rsidR="00000000" w:rsidRPr="00000000">
        <w:rPr>
          <w:rFonts w:ascii="Times New Roman" w:cs="Times New Roman" w:eastAsia="Times New Roman" w:hAnsi="Times New Roman"/>
          <w:color w:val="27251e"/>
          <w:sz w:val="24"/>
          <w:szCs w:val="24"/>
          <w:rtl w:val="0"/>
        </w:rPr>
        <w:t xml:space="preserve">. Jakie są zasady konkursu?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3l1hsjsvv1g7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Konkurs Gamer CV - wejście na rynek pracy to przygoda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Gamer CV to konkurs, który pokazuje, że umiejętności rozwijane podczas grania mają prawdziwą wartość i to poza światem wirtualnym. W tej rekrutacyjnej rozgrywce każdy uczestnik tworzy profil swojego zawodowego bohatera, odkrywając kompetencje niczym cechy postaci RPG. Teamwork, szybkie podejmowanie decyzji czy kreatywność? To skille, które mogą zaprocentować także w karierze. Czas rozpocząć nową misję i sprawdzić zasady gry.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także okazja, by lepiej poznać realia współczesnego rynku pracy jeszcze przed wejściem w zawodowy świat. Konkurs skierowany jest do uczniów szkół ponadpodstawowych, którzy mogą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sprawdzić, jakie kompetencje są dziś cenione przez pracodawców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jak wyglądają oferty pracy.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z1j8rio1ebyz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CV - Twoja karta postaci na rynku pracy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Zapomnij o nudnych szablonach. W Gamer CV uczestnicy tworzą kreatywne CV inspirowane kartą postaci z gry RPG.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Kompetencje mogą stać się statystykami bohatera.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Doświadczenie zdobytymi poziomami.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Najmocniejsze strony unikalnymi zdolnościami postaci.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Aby stworzyć swoją kartę postaci, uczestnicy najpierw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analizują prawdziwe oferty pracy i sprawdzają, czego oczekują pracodawcy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stanowiskach, w których chcą rozwijać się w przyszłości. Dzięki temu mogą lepiej poznać wymagania rynku pracy, odkryć swoje mocne strony, ale też zauważyć kompetencje, które warto jeszcze rozwinąć.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 zapewnia pełną dowolność i kreatywność. Inspiracją może być świat fantasy, ulubiona gra albo kultowe uniwersum. Ważne, by stworzyć CV, które pokaże charakter gracza i przyszłego pracownika jednocześnie.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nb0t46hfza0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zckfacpdfxso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Finał questa: co można wygrać i za co jury przyznaje punkty?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tej rozgrywce liczy się nie tylko kreatywność, ale też strategiczne podejście do swojej przyszłości zawodowej. Jury oceni przede wszystkim 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jak trafnie uczestnicy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dopasują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swoje umiejętności do aktualnych potrzeb pracodawców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wymagań wybranego zawodu. Punkty będzie można zdobyć również za pomysłową prezentację własnej sylwetki oraz estetyczne i czytelne przygotowanie konkursowego Gamer CV.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wygrania jest coś więcej niż tylko nagrody rzeczowe. To szansa,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lepiej zrozumieć rynek pracy i nauczyć się świadomie budować swoją zawodową ścieżkę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Przy okazji można zgarnąć naprawdę solidny ekwipunek: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miejsce - Xiaomi Redmi Note 15 Pro 8/256 GB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miejsce - Xiaomi Electric Scooter Elite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miejsce - Huawei MatePad SE 11 4/128 GB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Najważniejszą nagrodą pozostaje jednak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umiejętność strategicznego myślenia o swojej przyszłości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świadomego rozwijania kompetencji, które mogą zaprocentować w wymarzonej branży.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Już teraz zgłoś swój udział w konkursie na stronie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https://www.gowork.pl/gamercv/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Nabór rusza 1 czerwca i zakończy się 26 czerwca 2026 roku. Ogłoszenie zwycięzców nastąpi 3 lipca 2026 roku.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work.pl/" TargetMode="External"/><Relationship Id="rId7" Type="http://schemas.openxmlformats.org/officeDocument/2006/relationships/hyperlink" Target="https://www.gowork.pl/gamer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